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D6D5"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INFORMATIVA SUL TRATTAMENTO DEI DATI PERSONALI AI SENSI DEGLI ARTT. 13 E 14 REGOLAMENTO UE 679/2016 E DEL DECRETO LEGISLATIVO N. 196/2003</w:t>
      </w:r>
    </w:p>
    <w:p w14:paraId="659EA53C"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Codice della Privacy coordinato ed aggiornato, da ultimo, con le modifiche apportate dalla </w:t>
      </w:r>
      <w:hyperlink r:id="rId5" w:tgtFrame="_blank" w:history="1">
        <w:r w:rsidRPr="00765E43">
          <w:rPr>
            <w:rFonts w:ascii="Titillium Web" w:eastAsia="Times New Roman" w:hAnsi="Titillium Web" w:cs="Times New Roman"/>
            <w:b/>
            <w:bCs/>
            <w:color w:val="256895"/>
            <w:u w:val="single"/>
            <w:lang w:eastAsia="it-IT"/>
          </w:rPr>
          <w:t>L. 27 dicembre 2019, n. 160</w:t>
        </w:r>
      </w:hyperlink>
      <w:r w:rsidRPr="00765E43">
        <w:rPr>
          <w:rFonts w:ascii="Titillium Web" w:eastAsia="Times New Roman" w:hAnsi="Titillium Web" w:cs="Times New Roman"/>
          <w:sz w:val="24"/>
          <w:szCs w:val="24"/>
          <w:lang w:eastAsia="it-IT"/>
        </w:rPr>
        <w:t> , dal </w:t>
      </w:r>
      <w:hyperlink r:id="rId6" w:tgtFrame="_blank" w:history="1">
        <w:r w:rsidRPr="00765E43">
          <w:rPr>
            <w:rFonts w:ascii="Titillium Web" w:eastAsia="Times New Roman" w:hAnsi="Titillium Web" w:cs="Times New Roman"/>
            <w:b/>
            <w:bCs/>
            <w:color w:val="256895"/>
            <w:u w:val="single"/>
            <w:lang w:eastAsia="it-IT"/>
          </w:rPr>
          <w:t>D.L. 14 giugno 2019, n. 53</w:t>
        </w:r>
      </w:hyperlink>
      <w:r w:rsidRPr="00765E43">
        <w:rPr>
          <w:rFonts w:ascii="Titillium Web" w:eastAsia="Times New Roman" w:hAnsi="Titillium Web" w:cs="Times New Roman"/>
          <w:sz w:val="24"/>
          <w:szCs w:val="24"/>
          <w:lang w:eastAsia="it-IT"/>
        </w:rPr>
        <w:t> , dal D.M. 15 marzo 2019 e dal </w:t>
      </w:r>
      <w:hyperlink r:id="rId7" w:tgtFrame="_blank" w:history="1">
        <w:r w:rsidRPr="00765E43">
          <w:rPr>
            <w:rFonts w:ascii="Titillium Web" w:eastAsia="Times New Roman" w:hAnsi="Titillium Web" w:cs="Times New Roman"/>
            <w:b/>
            <w:bCs/>
            <w:color w:val="256895"/>
            <w:u w:val="single"/>
            <w:lang w:eastAsia="it-IT"/>
          </w:rPr>
          <w:t>Decreto di adeguamento al GDPR</w:t>
        </w:r>
      </w:hyperlink>
      <w:r w:rsidRPr="00765E43">
        <w:rPr>
          <w:rFonts w:ascii="Titillium Web" w:eastAsia="Times New Roman" w:hAnsi="Titillium Web" w:cs="Times New Roman"/>
          <w:sz w:val="24"/>
          <w:szCs w:val="24"/>
          <w:lang w:eastAsia="it-IT"/>
        </w:rPr>
        <w:t> - Decreto Legislativo 10 agosto 2018, n. 101).</w:t>
      </w:r>
    </w:p>
    <w:p w14:paraId="1235D261"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 xml:space="preserve">Il Ministero dell’Università e della Ricerca in qualità di Titolare del trattamento desidera, con la presente informativa, </w:t>
      </w:r>
      <w:proofErr w:type="spellStart"/>
      <w:r w:rsidRPr="00765E43">
        <w:rPr>
          <w:rFonts w:ascii="Titillium Web" w:eastAsia="Times New Roman" w:hAnsi="Titillium Web" w:cs="Times New Roman"/>
          <w:sz w:val="24"/>
          <w:szCs w:val="24"/>
          <w:lang w:eastAsia="it-IT"/>
        </w:rPr>
        <w:t>fornirLe</w:t>
      </w:r>
      <w:proofErr w:type="spellEnd"/>
      <w:r w:rsidRPr="00765E43">
        <w:rPr>
          <w:rFonts w:ascii="Titillium Web" w:eastAsia="Times New Roman" w:hAnsi="Titillium Web" w:cs="Times New Roman"/>
          <w:sz w:val="24"/>
          <w:szCs w:val="24"/>
          <w:lang w:eastAsia="it-IT"/>
        </w:rPr>
        <w:t xml:space="preserve"> informazioni circa il trattamento dei dati personali che La riguardano.</w:t>
      </w:r>
    </w:p>
    <w:p w14:paraId="35D49613"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TITOLARE DEL TRATTAMENTO DEI DATI</w:t>
      </w:r>
    </w:p>
    <w:p w14:paraId="378E31A4" w14:textId="04D5A54D"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Il Titolare del trattamento dei dati è il Ministero dell’Università e della Ricerca, con sede in Roma presso Largo Antonio Ruberti, n. 1, 00153 Roma, al quale ci si potrà rivolgere per esercitare i diritti degli interessati, email </w:t>
      </w:r>
      <w:r w:rsidR="00AE2F21" w:rsidRPr="00765E43">
        <w:rPr>
          <w:color w:val="4472C4" w:themeColor="accent1"/>
          <w:u w:val="single"/>
        </w:rPr>
        <w:t>dgricerca@mur.gov.it</w:t>
      </w:r>
    </w:p>
    <w:p w14:paraId="65133924"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RESPONSABILE DELLA PROTEZIONE DEI DATI</w:t>
      </w:r>
    </w:p>
    <w:p w14:paraId="2D840EBE" w14:textId="1C000595"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Il Responsabile per la protezione dei dati personali del Ministero dell’università e della ricerca è stato individuato, con D.M. n. 9 del 9 aprile 2021, nella Dott.ssa Silvia Nardelli. Email:  </w:t>
      </w:r>
      <w:hyperlink r:id="rId8" w:tgtFrame="_blank" w:history="1">
        <w:r w:rsidRPr="00765E43">
          <w:rPr>
            <w:rFonts w:ascii="Titillium Web" w:eastAsia="Times New Roman" w:hAnsi="Titillium Web" w:cs="Times New Roman"/>
            <w:b/>
            <w:bCs/>
            <w:color w:val="256895"/>
            <w:u w:val="single"/>
            <w:lang w:eastAsia="it-IT"/>
          </w:rPr>
          <w:t>rpd@miur.it</w:t>
        </w:r>
      </w:hyperlink>
      <w:r w:rsidRPr="00765E43">
        <w:rPr>
          <w:rFonts w:ascii="Titillium Web" w:eastAsia="Times New Roman" w:hAnsi="Titillium Web" w:cs="Times New Roman"/>
          <w:sz w:val="24"/>
          <w:szCs w:val="24"/>
          <w:lang w:eastAsia="it-IT"/>
        </w:rPr>
        <w:t>.</w:t>
      </w:r>
    </w:p>
    <w:p w14:paraId="3E3661BF"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FINALITÀ DEL TRATTAMENTO E BASE GIURIDICA</w:t>
      </w:r>
    </w:p>
    <w:p w14:paraId="4750A43E" w14:textId="0E558ADC"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 xml:space="preserve">I dati personali raccolti saranno trattati, conservati ed archiviati dal Ministero per adempimenti operativi, amministrativo-contabili e/o di altra natura connessi alla gestione dei dati necessari per </w:t>
      </w:r>
      <w:r w:rsidR="00350542" w:rsidRPr="00765E43">
        <w:rPr>
          <w:rFonts w:ascii="Titillium Web" w:eastAsia="Times New Roman" w:hAnsi="Titillium Web" w:cs="Times New Roman"/>
          <w:sz w:val="24"/>
          <w:szCs w:val="24"/>
          <w:lang w:eastAsia="it-IT"/>
        </w:rPr>
        <w:t>l’analisi e la trasmissione delle relazioni finanziarie (ove necessarie) legate al monitoraggio “ERIC e progetti internazionali”</w:t>
      </w:r>
      <w:r w:rsidR="003858BD" w:rsidRPr="00765E43">
        <w:rPr>
          <w:rFonts w:ascii="Titillium Web" w:eastAsia="Times New Roman" w:hAnsi="Titillium Web" w:cs="Times New Roman"/>
          <w:sz w:val="24"/>
          <w:szCs w:val="24"/>
          <w:lang w:eastAsia="it-IT"/>
        </w:rPr>
        <w:t>,</w:t>
      </w:r>
      <w:r w:rsidR="00350542" w:rsidRPr="00765E43">
        <w:rPr>
          <w:rFonts w:ascii="Titillium Web" w:eastAsia="Times New Roman" w:hAnsi="Titillium Web" w:cs="Times New Roman"/>
          <w:sz w:val="24"/>
          <w:szCs w:val="24"/>
          <w:lang w:eastAsia="it-IT"/>
        </w:rPr>
        <w:t xml:space="preserve"> per tutta la durata che il MUR riterrà necessaria </w:t>
      </w:r>
      <w:r w:rsidRPr="00765E43">
        <w:rPr>
          <w:rFonts w:ascii="Titillium Web" w:eastAsia="Times New Roman" w:hAnsi="Titillium Web" w:cs="Times New Roman"/>
          <w:sz w:val="24"/>
          <w:szCs w:val="24"/>
          <w:lang w:eastAsia="it-IT"/>
        </w:rPr>
        <w:t>e per adempimenti legati a connessi obblighi di legge, in coerenza con le finalità previste dal Regolamento UE 679/2016 – di seguito DGPR, ossia proteggere i diritti e le libertà fondamentali delle persone fisiche con particolare riguardo al diritto alla protezione dei dati personali ed alla libera circolazione degli stessi nell’Unione Europea, nel rispetto delle condizioni di cui all’art. 6.1 lettera e) del DGPR, ed in particolare:</w:t>
      </w:r>
    </w:p>
    <w:p w14:paraId="7BB9BFC7" w14:textId="77777777" w:rsidR="00E3434C" w:rsidRPr="00765E43" w:rsidRDefault="00E3434C" w:rsidP="00E3434C">
      <w:pPr>
        <w:numPr>
          <w:ilvl w:val="0"/>
          <w:numId w:val="1"/>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il trattamento è necessario per l'esecuzione di un compito di interesse pubblico o connesso all'esercizio di pubblici poteri di cui è investito il titolare del trattamento.</w:t>
      </w:r>
    </w:p>
    <w:p w14:paraId="1FFF2CA8"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 dati verranno trattati con modalità, prevalentemente, informatiche e telematiche, esclusivamente dal personale e dai collaboratori del Titolare, tutti autorizzati al trattamento, e/o da Invitalia S.p.A. quale Responsabile del Trattamento, ex articolo 28 del DGPR (</w:t>
      </w:r>
      <w:hyperlink r:id="rId9" w:tgtFrame="_blank" w:history="1">
        <w:r w:rsidRPr="00765E43">
          <w:rPr>
            <w:rFonts w:ascii="Titillium Web" w:eastAsia="Times New Roman" w:hAnsi="Titillium Web" w:cs="Times New Roman"/>
            <w:b/>
            <w:bCs/>
            <w:color w:val="256895"/>
            <w:u w:val="single"/>
            <w:lang w:eastAsia="it-IT"/>
          </w:rPr>
          <w:t>www.invitalia.it/privacy-policy</w:t>
        </w:r>
      </w:hyperlink>
      <w:r w:rsidRPr="00765E43">
        <w:rPr>
          <w:rFonts w:ascii="Titillium Web" w:eastAsia="Times New Roman" w:hAnsi="Titillium Web" w:cs="Times New Roman"/>
          <w:sz w:val="24"/>
          <w:szCs w:val="24"/>
          <w:lang w:eastAsia="it-IT"/>
        </w:rPr>
        <w:t>).</w:t>
      </w:r>
    </w:p>
    <w:p w14:paraId="1B60EA26"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 dati non saranno diffusi, se non nei casi specificamente previsti dal diritto nazionale o dell’Unione europea, ivi inclusi gli obblighi legali vigenti in tema di pubblicità e trasparenza dei dati.</w:t>
      </w:r>
    </w:p>
    <w:p w14:paraId="7003615C" w14:textId="3314912B"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CONFERIMENTO DEI DATI</w:t>
      </w:r>
    </w:p>
    <w:p w14:paraId="3ABE1F1E" w14:textId="64205DCB" w:rsidR="00E3434C" w:rsidRPr="00765E43" w:rsidRDefault="00E3434C" w:rsidP="00350542">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lastRenderedPageBreak/>
        <w:t xml:space="preserve">Si segnala che i dati trattati sono i seguenti: </w:t>
      </w:r>
      <w:r w:rsidR="00350542" w:rsidRPr="00765E43">
        <w:rPr>
          <w:rFonts w:ascii="Titillium Web" w:eastAsia="Times New Roman" w:hAnsi="Titillium Web" w:cs="Times New Roman"/>
          <w:sz w:val="24"/>
          <w:szCs w:val="24"/>
          <w:lang w:eastAsia="it-IT"/>
        </w:rPr>
        <w:t>anagrafici, finanziari</w:t>
      </w:r>
      <w:r w:rsidRPr="00765E43">
        <w:rPr>
          <w:rFonts w:ascii="Titillium Web" w:eastAsia="Times New Roman" w:hAnsi="Titillium Web" w:cs="Times New Roman"/>
          <w:sz w:val="24"/>
          <w:szCs w:val="24"/>
          <w:lang w:eastAsia="it-IT"/>
        </w:rPr>
        <w:t>, fiscali, previdenziali, bancari, giudiziari,</w:t>
      </w:r>
      <w:r w:rsidR="004D2D4A">
        <w:rPr>
          <w:rFonts w:ascii="Titillium Web" w:eastAsia="Times New Roman" w:hAnsi="Titillium Web" w:cs="Times New Roman"/>
          <w:sz w:val="24"/>
          <w:szCs w:val="24"/>
          <w:lang w:eastAsia="it-IT"/>
        </w:rPr>
        <w:t xml:space="preserve"> </w:t>
      </w:r>
      <w:r w:rsidRPr="00765E43">
        <w:rPr>
          <w:rFonts w:ascii="Titillium Web" w:eastAsia="Times New Roman" w:hAnsi="Titillium Web" w:cs="Times New Roman"/>
          <w:sz w:val="24"/>
          <w:szCs w:val="24"/>
          <w:lang w:eastAsia="it-IT"/>
        </w:rPr>
        <w:t xml:space="preserve">e tutto quanto </w:t>
      </w:r>
      <w:r w:rsidR="004D2D4A">
        <w:rPr>
          <w:rFonts w:ascii="Titillium Web" w:eastAsia="Times New Roman" w:hAnsi="Titillium Web" w:cs="Times New Roman"/>
          <w:sz w:val="24"/>
          <w:szCs w:val="24"/>
          <w:lang w:eastAsia="it-IT"/>
        </w:rPr>
        <w:t>richiesto dal Ministero nell’ambito</w:t>
      </w:r>
      <w:r w:rsidR="00350542" w:rsidRPr="00765E43">
        <w:rPr>
          <w:rFonts w:ascii="Titillium Web" w:eastAsia="Times New Roman" w:hAnsi="Titillium Web" w:cs="Times New Roman"/>
          <w:sz w:val="24"/>
          <w:szCs w:val="24"/>
          <w:lang w:eastAsia="it-IT"/>
        </w:rPr>
        <w:t xml:space="preserve"> </w:t>
      </w:r>
      <w:r w:rsidR="004D2D4A">
        <w:rPr>
          <w:rFonts w:ascii="Titillium Web" w:eastAsia="Times New Roman" w:hAnsi="Titillium Web" w:cs="Times New Roman"/>
          <w:sz w:val="24"/>
          <w:szCs w:val="24"/>
          <w:lang w:eastAsia="it-IT"/>
        </w:rPr>
        <w:t>dei Progetti Continuativi e Straordinari.</w:t>
      </w:r>
    </w:p>
    <w:p w14:paraId="214D8C39"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DESTINATARI DEL TRATTAMENTO</w:t>
      </w:r>
    </w:p>
    <w:p w14:paraId="37091D41" w14:textId="286FB090"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 dati personali raccolti sono trattati dal personale del Ministero e da altro personale all’uopo autorizzato, dal gestore della piattaforma dedicata alla presentazione dei progetti di ricerca del MUR </w:t>
      </w:r>
      <w:hyperlink r:id="rId10" w:tgtFrame="_blank" w:history="1">
        <w:r w:rsidRPr="00765E43">
          <w:rPr>
            <w:rFonts w:ascii="Titillium Web" w:eastAsia="Times New Roman" w:hAnsi="Titillium Web" w:cs="Times New Roman"/>
            <w:b/>
            <w:bCs/>
            <w:color w:val="256895"/>
            <w:u w:val="single"/>
            <w:lang w:eastAsia="it-IT"/>
          </w:rPr>
          <w:t>www.gea.mur.gov.it</w:t>
        </w:r>
      </w:hyperlink>
      <w:r w:rsidRPr="00765E43">
        <w:rPr>
          <w:rFonts w:ascii="Titillium Web" w:eastAsia="Times New Roman" w:hAnsi="Titillium Web" w:cs="Times New Roman"/>
          <w:sz w:val="24"/>
          <w:szCs w:val="24"/>
          <w:lang w:eastAsia="it-IT"/>
        </w:rPr>
        <w:t xml:space="preserve">, da esperti, iscritti in apposito albo Ministeriale, all’uopo designati per la valutazione dei progetti e dal personale del responsabile del trattamento, Invitalia S.p.A., per </w:t>
      </w:r>
      <w:r w:rsidR="00350542" w:rsidRPr="00765E43">
        <w:rPr>
          <w:rFonts w:ascii="Titillium Web" w:eastAsia="Times New Roman" w:hAnsi="Titillium Web" w:cs="Times New Roman"/>
          <w:sz w:val="24"/>
          <w:szCs w:val="24"/>
          <w:lang w:eastAsia="it-IT"/>
        </w:rPr>
        <w:t xml:space="preserve">le attività di monitoraggio tramite Dashboard, per l’eventuale </w:t>
      </w:r>
      <w:r w:rsidRPr="00765E43">
        <w:rPr>
          <w:rFonts w:ascii="Titillium Web" w:eastAsia="Times New Roman" w:hAnsi="Titillium Web" w:cs="Times New Roman"/>
          <w:sz w:val="24"/>
          <w:szCs w:val="24"/>
          <w:lang w:eastAsia="it-IT"/>
        </w:rPr>
        <w:t>istruttoria amministrativo-contabile ed il controllo de</w:t>
      </w:r>
      <w:r w:rsidR="003858BD" w:rsidRPr="00765E43">
        <w:rPr>
          <w:rFonts w:ascii="Titillium Web" w:eastAsia="Times New Roman" w:hAnsi="Titillium Web" w:cs="Times New Roman"/>
          <w:sz w:val="24"/>
          <w:szCs w:val="24"/>
          <w:lang w:eastAsia="it-IT"/>
        </w:rPr>
        <w:t>lle relazioni finanziarie</w:t>
      </w:r>
      <w:r w:rsidRPr="00765E43">
        <w:rPr>
          <w:rFonts w:ascii="Titillium Web" w:eastAsia="Times New Roman" w:hAnsi="Titillium Web" w:cs="Times New Roman"/>
          <w:sz w:val="24"/>
          <w:szCs w:val="24"/>
          <w:lang w:eastAsia="it-IT"/>
        </w:rPr>
        <w:t>, personale tutto che agisce sulla base</w:t>
      </w:r>
      <w:bookmarkStart w:id="0" w:name="_GoBack"/>
      <w:bookmarkEnd w:id="0"/>
      <w:r w:rsidRPr="00765E43">
        <w:rPr>
          <w:rFonts w:ascii="Titillium Web" w:eastAsia="Times New Roman" w:hAnsi="Titillium Web" w:cs="Times New Roman"/>
          <w:sz w:val="24"/>
          <w:szCs w:val="24"/>
          <w:lang w:eastAsia="it-IT"/>
        </w:rPr>
        <w:t xml:space="preserve"> di specifiche istruzioni fornite dal Ministero in ordine alle finalità ed a alle modalità del trattamento medesimo.</w:t>
      </w:r>
    </w:p>
    <w:p w14:paraId="73B42971"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TRASFERIMENTO DI DATI PERSONALI VERSO PAESI TERZI O ORGANIZZAZIONI INTERNAZIONALI</w:t>
      </w:r>
    </w:p>
    <w:p w14:paraId="61A6C44B"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Qualora sia previsto il trasferimento dei dati ad un destinatario in un paese terzo (extra UE) o a un’organizzazione internazionale, il Titolare del trattamento si impegna ad indicare all’interessato:</w:t>
      </w:r>
    </w:p>
    <w:p w14:paraId="55C54EFB" w14:textId="77777777" w:rsidR="00E3434C" w:rsidRPr="00765E43" w:rsidRDefault="00E3434C" w:rsidP="00E3434C">
      <w:pPr>
        <w:numPr>
          <w:ilvl w:val="0"/>
          <w:numId w:val="2"/>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se esista o meno una decisione di adeguatezza della Commissione UE (ovvero se la Commissione ha deciso che il paese terzo, o l’organizzazione internazionale in questione garantiscono un livello di protezione adeguato). In tal caso il trasferimento non necessita di autorizzazioni specifiche;</w:t>
      </w:r>
    </w:p>
    <w:p w14:paraId="0D73D5F1" w14:textId="77777777" w:rsidR="00E3434C" w:rsidRPr="00765E43" w:rsidRDefault="00E3434C" w:rsidP="00E3434C">
      <w:pPr>
        <w:numPr>
          <w:ilvl w:val="0"/>
          <w:numId w:val="2"/>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in mancanza di quanto sopra, deve indicare le garanzie più appropriate con i mezzi per ottenere una copia di tali dati o del luogo dove sono stati resi disponibili.</w:t>
      </w:r>
    </w:p>
    <w:p w14:paraId="2FE34177"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PERIODO DI CONSERVAZIONE DEI DATI PERSONALI</w:t>
      </w:r>
    </w:p>
    <w:p w14:paraId="3C532D93"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I dati personali, raccolti e trattati secondo la presente Informativa, verranno conservati dal Titolare della prestazione richiesta, per il tempo necessario all’attività, ed in ogni caso per il tempo occorrente all’esecuzione dei compiti istituzionali dell’Amministrazione o per gli adempimenti previsti da norme di legge o regolamento.</w:t>
      </w:r>
    </w:p>
    <w:p w14:paraId="5E0834D8"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Un trattamento di dati che si protragga oltre la scadenza temporale connessa, sarà preceduto da una nuova informativa.</w:t>
      </w:r>
    </w:p>
    <w:p w14:paraId="7BE03781"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DIRITTI DEGLI INTERESSATI</w:t>
      </w:r>
    </w:p>
    <w:p w14:paraId="63BE456D"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L’interessato ha diritto di chiedere al titolare del trattamento dei dati:</w:t>
      </w:r>
    </w:p>
    <w:p w14:paraId="157A404A" w14:textId="77777777" w:rsidR="00E3434C" w:rsidRPr="00765E43" w:rsidRDefault="00E3434C" w:rsidP="00E3434C">
      <w:pPr>
        <w:numPr>
          <w:ilvl w:val="0"/>
          <w:numId w:val="3"/>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l’accesso ai propri dati personali disciplinato dall’art. 15 del Regolamento UE 679/2016;</w:t>
      </w:r>
    </w:p>
    <w:p w14:paraId="0E011A9F" w14:textId="77777777" w:rsidR="00E3434C" w:rsidRPr="00765E43" w:rsidRDefault="00E3434C" w:rsidP="00E3434C">
      <w:pPr>
        <w:numPr>
          <w:ilvl w:val="0"/>
          <w:numId w:val="3"/>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la rettifica o la cancellazione degli stessi o la limitazione del trattamento previsti rispettivamente dagli artt. 16, 17 e 18 del Regolamento UE 679/2016;</w:t>
      </w:r>
    </w:p>
    <w:p w14:paraId="5B670107" w14:textId="77777777" w:rsidR="00E3434C" w:rsidRPr="00765E43" w:rsidRDefault="00E3434C" w:rsidP="00E3434C">
      <w:pPr>
        <w:numPr>
          <w:ilvl w:val="0"/>
          <w:numId w:val="3"/>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la portabilità dei dati (diritto applicabile ai soli dati in formato elettronico) disciplinato dall’art. 20 del Regolamento UE 679/2016;</w:t>
      </w:r>
    </w:p>
    <w:p w14:paraId="199F5D63" w14:textId="77777777" w:rsidR="00E3434C" w:rsidRPr="00765E43" w:rsidRDefault="00E3434C" w:rsidP="00E3434C">
      <w:pPr>
        <w:numPr>
          <w:ilvl w:val="0"/>
          <w:numId w:val="3"/>
        </w:numPr>
        <w:shd w:val="clear" w:color="auto" w:fill="FFFFFF"/>
        <w:spacing w:before="100" w:beforeAutospacing="1" w:after="100" w:afterAutospacing="1" w:line="240" w:lineRule="auto"/>
        <w:rPr>
          <w:rFonts w:ascii="Titillium Web" w:eastAsia="Times New Roman" w:hAnsi="Titillium Web" w:cs="Times New Roman"/>
          <w:sz w:val="21"/>
          <w:szCs w:val="21"/>
          <w:lang w:eastAsia="it-IT"/>
        </w:rPr>
      </w:pPr>
      <w:r w:rsidRPr="00765E43">
        <w:rPr>
          <w:rFonts w:ascii="Titillium Web" w:eastAsia="Times New Roman" w:hAnsi="Titillium Web" w:cs="Times New Roman"/>
          <w:sz w:val="21"/>
          <w:szCs w:val="21"/>
          <w:lang w:eastAsia="it-IT"/>
        </w:rPr>
        <w:t>l’opposizione al trattamento dei propri dati personali di cui all’art. 21 del Regolamento UE 679/2016.</w:t>
      </w:r>
    </w:p>
    <w:p w14:paraId="11CE4B67"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DIRITTO DI RECLAMO</w:t>
      </w:r>
    </w:p>
    <w:p w14:paraId="322F56E1"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 xml:space="preserve">Gli interessati, nel caso in cui ritengano che il trattamento dei dati personali a loro riferiti sia compiuto in violazione di quanto previsto dal Regolamento UE 679/2016, hanno il diritto di </w:t>
      </w:r>
      <w:r w:rsidRPr="00765E43">
        <w:rPr>
          <w:rFonts w:ascii="Titillium Web" w:eastAsia="Times New Roman" w:hAnsi="Titillium Web" w:cs="Times New Roman"/>
          <w:sz w:val="24"/>
          <w:szCs w:val="24"/>
          <w:lang w:eastAsia="it-IT"/>
        </w:rPr>
        <w:lastRenderedPageBreak/>
        <w:t>proporre reclamo al Garante, come previsto dall'art. 77 del Regolamento UE 679/2016 stesso o di adire le opportune sedi giudiziarie ai sensi dell’art. 79 del Regolamento UE 679/2016.</w:t>
      </w:r>
    </w:p>
    <w:p w14:paraId="5D24D2DF" w14:textId="77777777" w:rsidR="00E3434C" w:rsidRPr="00765E43" w:rsidRDefault="00E3434C" w:rsidP="00E3434C">
      <w:pPr>
        <w:shd w:val="clear" w:color="auto" w:fill="FFFFFF"/>
        <w:spacing w:after="100" w:afterAutospacing="1" w:line="240" w:lineRule="auto"/>
        <w:rPr>
          <w:rFonts w:ascii="Titillium Web" w:eastAsia="Times New Roman" w:hAnsi="Titillium Web" w:cs="Times New Roman"/>
          <w:b/>
          <w:bCs/>
          <w:caps/>
          <w:sz w:val="24"/>
          <w:szCs w:val="24"/>
          <w:lang w:eastAsia="it-IT"/>
        </w:rPr>
      </w:pPr>
      <w:r w:rsidRPr="00765E43">
        <w:rPr>
          <w:rFonts w:ascii="Titillium Web" w:eastAsia="Times New Roman" w:hAnsi="Titillium Web" w:cs="Times New Roman"/>
          <w:b/>
          <w:bCs/>
          <w:caps/>
          <w:sz w:val="24"/>
          <w:szCs w:val="24"/>
          <w:lang w:eastAsia="it-IT"/>
        </w:rPr>
        <w:t>PROCESSO DECISIONALE AUTOMATIZZATO</w:t>
      </w:r>
    </w:p>
    <w:p w14:paraId="146CFB8A" w14:textId="5F6F286F" w:rsidR="00A11689" w:rsidRPr="004D2D4A" w:rsidRDefault="00E3434C" w:rsidP="004D2D4A">
      <w:pPr>
        <w:shd w:val="clear" w:color="auto" w:fill="FFFFFF"/>
        <w:spacing w:after="100" w:afterAutospacing="1" w:line="240" w:lineRule="auto"/>
        <w:rPr>
          <w:rFonts w:ascii="Titillium Web" w:eastAsia="Times New Roman" w:hAnsi="Titillium Web" w:cs="Times New Roman"/>
          <w:sz w:val="24"/>
          <w:szCs w:val="24"/>
          <w:lang w:eastAsia="it-IT"/>
        </w:rPr>
      </w:pPr>
      <w:r w:rsidRPr="00765E43">
        <w:rPr>
          <w:rFonts w:ascii="Titillium Web" w:eastAsia="Times New Roman" w:hAnsi="Titillium Web" w:cs="Times New Roman"/>
          <w:sz w:val="24"/>
          <w:szCs w:val="24"/>
          <w:lang w:eastAsia="it-IT"/>
        </w:rPr>
        <w:t>Non ricorre alcun processo decisionale automatizzato e quindi non risultano applicabili le disposizioni di cui all’art. 22 del Regolamento UE 679/2016.</w:t>
      </w:r>
    </w:p>
    <w:sectPr w:rsidR="00A11689" w:rsidRPr="004D2D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AF1"/>
    <w:multiLevelType w:val="hybridMultilevel"/>
    <w:tmpl w:val="89EC8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BD0016"/>
    <w:multiLevelType w:val="multilevel"/>
    <w:tmpl w:val="FD0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B89"/>
    <w:multiLevelType w:val="multilevel"/>
    <w:tmpl w:val="0BE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41757"/>
    <w:multiLevelType w:val="multilevel"/>
    <w:tmpl w:val="344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4C"/>
    <w:rsid w:val="001C45C0"/>
    <w:rsid w:val="00350542"/>
    <w:rsid w:val="003858BD"/>
    <w:rsid w:val="004D2D4A"/>
    <w:rsid w:val="00507CF6"/>
    <w:rsid w:val="00765E43"/>
    <w:rsid w:val="009E782A"/>
    <w:rsid w:val="00A11689"/>
    <w:rsid w:val="00AE2F21"/>
    <w:rsid w:val="00BD6192"/>
    <w:rsid w:val="00E34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FFC2"/>
  <w15:chartTrackingRefBased/>
  <w15:docId w15:val="{12E5FFD5-3F4C-4B07-8D9C-8D5A8EA7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miur.it" TargetMode="External"/><Relationship Id="rId3" Type="http://schemas.openxmlformats.org/officeDocument/2006/relationships/settings" Target="settings.xml"/><Relationship Id="rId7" Type="http://schemas.openxmlformats.org/officeDocument/2006/relationships/hyperlink" Target="https://www.altalex.com/documents/news/2018/08/09/gdpr-il-decreto-di-adeguamen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lex.com/documents/leggi/2019/06/12/decreto-sicurezza-bis" TargetMode="External"/><Relationship Id="rId11" Type="http://schemas.openxmlformats.org/officeDocument/2006/relationships/fontTable" Target="fontTable.xml"/><Relationship Id="rId5" Type="http://schemas.openxmlformats.org/officeDocument/2006/relationships/hyperlink" Target="https://www.altalex.com/documents/news/2020/01/03/legge-bilancio-2020-testo-pubblicato-gazzetta" TargetMode="External"/><Relationship Id="rId10" Type="http://schemas.openxmlformats.org/officeDocument/2006/relationships/hyperlink" Target="https://www.gea.mur.gov.it/" TargetMode="External"/><Relationship Id="rId4" Type="http://schemas.openxmlformats.org/officeDocument/2006/relationships/webSettings" Target="webSettings.xml"/><Relationship Id="rId9" Type="http://schemas.openxmlformats.org/officeDocument/2006/relationships/hyperlink" Target="https://www.invitalia.it/privacy-poli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Vartuli Francesco Pasquale</dc:creator>
  <cp:keywords/>
  <dc:description/>
  <cp:lastModifiedBy>Moscatelli Giuliano</cp:lastModifiedBy>
  <cp:revision>2</cp:revision>
  <dcterms:created xsi:type="dcterms:W3CDTF">2024-01-29T14:35:00Z</dcterms:created>
  <dcterms:modified xsi:type="dcterms:W3CDTF">2024-01-29T14:35:00Z</dcterms:modified>
</cp:coreProperties>
</file>